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FDCB" w14:textId="5BC74975" w:rsidR="00A60278" w:rsidRPr="00B358A6" w:rsidRDefault="00EB45E7">
      <w:pPr>
        <w:rPr>
          <w:rFonts w:cstheme="minorHAnsi"/>
          <w:sz w:val="28"/>
          <w:szCs w:val="28"/>
        </w:rPr>
      </w:pPr>
      <w:r w:rsidRPr="00B358A6">
        <w:rPr>
          <w:rFonts w:cstheme="minorHAnsi"/>
          <w:sz w:val="28"/>
          <w:szCs w:val="28"/>
        </w:rPr>
        <w:t xml:space="preserve">Small Business Administration &amp; Treasury issue new guidance for </w:t>
      </w:r>
      <w:r w:rsidR="003D4F87">
        <w:rPr>
          <w:rFonts w:cstheme="minorHAnsi"/>
          <w:sz w:val="28"/>
          <w:szCs w:val="28"/>
        </w:rPr>
        <w:t>third-round</w:t>
      </w:r>
      <w:r w:rsidR="006C7BC9" w:rsidRPr="00B358A6">
        <w:rPr>
          <w:rFonts w:cstheme="minorHAnsi"/>
          <w:sz w:val="28"/>
          <w:szCs w:val="28"/>
        </w:rPr>
        <w:t xml:space="preserve"> </w:t>
      </w:r>
      <w:r w:rsidRPr="00B358A6">
        <w:rPr>
          <w:rFonts w:cstheme="minorHAnsi"/>
          <w:sz w:val="28"/>
          <w:szCs w:val="28"/>
        </w:rPr>
        <w:t>PPP</w:t>
      </w:r>
    </w:p>
    <w:p w14:paraId="0B4697AB" w14:textId="2E3531AC" w:rsidR="00EB45E7" w:rsidRPr="00B358A6" w:rsidRDefault="00EB45E7">
      <w:pPr>
        <w:rPr>
          <w:rFonts w:cstheme="minorHAnsi"/>
        </w:rPr>
      </w:pPr>
    </w:p>
    <w:p w14:paraId="49BF4FF4" w14:textId="4B6B0D85" w:rsidR="00EB45E7" w:rsidRPr="00B358A6" w:rsidRDefault="00EB45E7">
      <w:pPr>
        <w:rPr>
          <w:rFonts w:cstheme="minorHAnsi"/>
        </w:rPr>
      </w:pPr>
    </w:p>
    <w:p w14:paraId="64F284E6" w14:textId="5D9F0F23" w:rsidR="00EB45E7" w:rsidRPr="00B358A6" w:rsidRDefault="006C7BC9">
      <w:p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The new guidance for the</w:t>
      </w:r>
      <w:r w:rsidR="00EF0C6F">
        <w:rPr>
          <w:rFonts w:cstheme="minorHAnsi"/>
          <w:sz w:val="22"/>
          <w:szCs w:val="22"/>
        </w:rPr>
        <w:t xml:space="preserve"> third-round</w:t>
      </w:r>
      <w:r w:rsidRPr="00B358A6">
        <w:rPr>
          <w:rFonts w:cstheme="minorHAnsi"/>
          <w:sz w:val="22"/>
          <w:szCs w:val="22"/>
        </w:rPr>
        <w:t xml:space="preserve"> Paycheck Protection Program (PPP), which includes two interim</w:t>
      </w:r>
      <w:r w:rsidR="00FB5EFA" w:rsidRPr="00B358A6">
        <w:rPr>
          <w:rFonts w:cstheme="minorHAnsi"/>
          <w:sz w:val="22"/>
          <w:szCs w:val="22"/>
        </w:rPr>
        <w:t xml:space="preserve"> final</w:t>
      </w:r>
      <w:r w:rsidRPr="00B358A6">
        <w:rPr>
          <w:rFonts w:cstheme="minorHAnsi"/>
          <w:sz w:val="22"/>
          <w:szCs w:val="22"/>
        </w:rPr>
        <w:t xml:space="preserve"> rules</w:t>
      </w:r>
      <w:r w:rsidR="00FB5EFA" w:rsidRPr="00B358A6">
        <w:rPr>
          <w:rFonts w:cstheme="minorHAnsi"/>
          <w:sz w:val="22"/>
          <w:szCs w:val="22"/>
        </w:rPr>
        <w:t xml:space="preserve"> (IFRs)</w:t>
      </w:r>
      <w:r w:rsidR="00D148AB">
        <w:rPr>
          <w:rFonts w:cstheme="minorHAnsi"/>
          <w:sz w:val="22"/>
          <w:szCs w:val="22"/>
        </w:rPr>
        <w:t xml:space="preserve"> that will take effect immediately</w:t>
      </w:r>
      <w:r w:rsidRPr="00B358A6">
        <w:rPr>
          <w:rFonts w:cstheme="minorHAnsi"/>
          <w:sz w:val="22"/>
          <w:szCs w:val="22"/>
        </w:rPr>
        <w:t xml:space="preserve">, was issued </w:t>
      </w:r>
      <w:r w:rsidR="003D4F87">
        <w:rPr>
          <w:rFonts w:cstheme="minorHAnsi"/>
          <w:sz w:val="22"/>
          <w:szCs w:val="22"/>
        </w:rPr>
        <w:t xml:space="preserve">last </w:t>
      </w:r>
      <w:r w:rsidRPr="00B358A6">
        <w:rPr>
          <w:rFonts w:cstheme="minorHAnsi"/>
          <w:sz w:val="22"/>
          <w:szCs w:val="22"/>
        </w:rPr>
        <w:t>Wednesday night by the U.S. Small Business Administration</w:t>
      </w:r>
      <w:r w:rsidR="00FB5EFA" w:rsidRPr="00B358A6">
        <w:rPr>
          <w:rFonts w:cstheme="minorHAnsi"/>
          <w:sz w:val="22"/>
          <w:szCs w:val="22"/>
        </w:rPr>
        <w:t xml:space="preserve"> (SBA)</w:t>
      </w:r>
      <w:r w:rsidRPr="00B358A6">
        <w:rPr>
          <w:rFonts w:cstheme="minorHAnsi"/>
          <w:sz w:val="22"/>
          <w:szCs w:val="22"/>
        </w:rPr>
        <w:t xml:space="preserve"> and Treasury.</w:t>
      </w:r>
    </w:p>
    <w:p w14:paraId="273BDFE8" w14:textId="3F09850F" w:rsidR="006C7BC9" w:rsidRPr="00B358A6" w:rsidRDefault="006C7BC9">
      <w:pPr>
        <w:rPr>
          <w:rFonts w:cstheme="minorHAnsi"/>
          <w:sz w:val="22"/>
          <w:szCs w:val="22"/>
        </w:rPr>
      </w:pPr>
    </w:p>
    <w:p w14:paraId="6B42745D" w14:textId="183AB1E2" w:rsidR="006C7BC9" w:rsidRPr="00D148AB" w:rsidRDefault="00FB5EFA">
      <w:pPr>
        <w:rPr>
          <w:rFonts w:cstheme="minorHAnsi"/>
          <w:b/>
          <w:bCs/>
          <w:sz w:val="22"/>
          <w:szCs w:val="22"/>
        </w:rPr>
      </w:pPr>
      <w:r w:rsidRPr="00D148AB">
        <w:rPr>
          <w:rFonts w:cstheme="minorHAnsi"/>
          <w:b/>
          <w:bCs/>
          <w:sz w:val="22"/>
          <w:szCs w:val="22"/>
        </w:rPr>
        <w:t>The two new interim</w:t>
      </w:r>
      <w:r w:rsidR="009150C6" w:rsidRPr="00D148AB">
        <w:rPr>
          <w:rFonts w:cstheme="minorHAnsi"/>
          <w:b/>
          <w:bCs/>
          <w:sz w:val="22"/>
          <w:szCs w:val="22"/>
        </w:rPr>
        <w:t xml:space="preserve"> final</w:t>
      </w:r>
      <w:r w:rsidRPr="00D148AB">
        <w:rPr>
          <w:rFonts w:cstheme="minorHAnsi"/>
          <w:b/>
          <w:bCs/>
          <w:sz w:val="22"/>
          <w:szCs w:val="22"/>
        </w:rPr>
        <w:t xml:space="preserve"> rules</w:t>
      </w:r>
      <w:r w:rsidR="003D4F87">
        <w:rPr>
          <w:rFonts w:cstheme="minorHAnsi"/>
          <w:b/>
          <w:bCs/>
          <w:sz w:val="22"/>
          <w:szCs w:val="22"/>
        </w:rPr>
        <w:t xml:space="preserve"> (IFR’s)</w:t>
      </w:r>
      <w:r w:rsidRPr="00D148AB">
        <w:rPr>
          <w:rFonts w:cstheme="minorHAnsi"/>
          <w:b/>
          <w:bCs/>
          <w:sz w:val="22"/>
          <w:szCs w:val="22"/>
        </w:rPr>
        <w:t>:</w:t>
      </w:r>
    </w:p>
    <w:p w14:paraId="31D6C257" w14:textId="16EA574E" w:rsidR="00FB5EFA" w:rsidRPr="00B358A6" w:rsidRDefault="00FB5EFA">
      <w:pPr>
        <w:rPr>
          <w:rFonts w:cstheme="minorHAnsi"/>
          <w:sz w:val="22"/>
          <w:szCs w:val="22"/>
        </w:rPr>
      </w:pPr>
    </w:p>
    <w:p w14:paraId="26069ABB" w14:textId="062BEDB9" w:rsidR="009150C6" w:rsidRPr="00B358A6" w:rsidRDefault="00FB5EFA" w:rsidP="00DE18C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 xml:space="preserve">The </w:t>
      </w:r>
      <w:r w:rsidRPr="00D148AB">
        <w:rPr>
          <w:rFonts w:cstheme="minorHAnsi"/>
          <w:b/>
          <w:bCs/>
          <w:sz w:val="22"/>
          <w:szCs w:val="22"/>
        </w:rPr>
        <w:t>“Business Loan Program Temporary Changes; Paycheck Protection Program as Amended by Economic Aid Act”</w:t>
      </w:r>
      <w:r w:rsidRPr="00B358A6">
        <w:rPr>
          <w:rFonts w:cstheme="minorHAnsi"/>
          <w:sz w:val="22"/>
          <w:szCs w:val="22"/>
        </w:rPr>
        <w:t xml:space="preserve"> </w:t>
      </w:r>
      <w:r w:rsidR="00C95E8C" w:rsidRPr="00B358A6">
        <w:rPr>
          <w:rFonts w:cstheme="minorHAnsi"/>
          <w:sz w:val="22"/>
          <w:szCs w:val="22"/>
        </w:rPr>
        <w:t xml:space="preserve">IFR </w:t>
      </w:r>
      <w:r w:rsidRPr="00B358A6">
        <w:rPr>
          <w:rFonts w:cstheme="minorHAnsi"/>
          <w:sz w:val="22"/>
          <w:szCs w:val="22"/>
        </w:rPr>
        <w:t>which announced the implementation of section 1102 and 1106 of the CARES Act (Coronavirus, Aid, Relief, and Economic Security Act). Section 1102 temporarily adds the new PPP to the SBA’s</w:t>
      </w:r>
      <w:r w:rsidR="009150C6" w:rsidRPr="00B358A6">
        <w:rPr>
          <w:rFonts w:cstheme="minorHAnsi"/>
          <w:sz w:val="22"/>
          <w:szCs w:val="22"/>
        </w:rPr>
        <w:t xml:space="preserve"> 7(a)</w:t>
      </w:r>
      <w:r w:rsidRPr="00B358A6">
        <w:rPr>
          <w:rFonts w:cstheme="minorHAnsi"/>
          <w:sz w:val="22"/>
          <w:szCs w:val="22"/>
        </w:rPr>
        <w:t xml:space="preserve"> Loan Program. Section 1106 provides for forgiveness of up to the full principal amount of qualifying loans guaranteed under the PPP.</w:t>
      </w:r>
    </w:p>
    <w:p w14:paraId="210EBEAB" w14:textId="77777777" w:rsidR="009150C6" w:rsidRPr="00B358A6" w:rsidRDefault="009150C6" w:rsidP="009150C6">
      <w:pPr>
        <w:pStyle w:val="ListParagraph"/>
        <w:rPr>
          <w:rFonts w:cstheme="minorHAnsi"/>
          <w:sz w:val="22"/>
          <w:szCs w:val="22"/>
        </w:rPr>
      </w:pPr>
    </w:p>
    <w:p w14:paraId="0CA79A9A" w14:textId="2A8FCD6E" w:rsidR="00C52D4C" w:rsidRPr="00B358A6" w:rsidRDefault="009150C6" w:rsidP="00DE18CB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 xml:space="preserve">The </w:t>
      </w:r>
      <w:r w:rsidRPr="00D148AB">
        <w:rPr>
          <w:rFonts w:cstheme="minorHAnsi"/>
          <w:b/>
          <w:bCs/>
          <w:sz w:val="22"/>
          <w:szCs w:val="22"/>
        </w:rPr>
        <w:t>“Business Loan Program Temporary Changes; Paycheck Protection Program Second Draw Loans”</w:t>
      </w:r>
      <w:r w:rsidRPr="00B358A6">
        <w:rPr>
          <w:rFonts w:cstheme="minorHAnsi"/>
          <w:sz w:val="22"/>
          <w:szCs w:val="22"/>
        </w:rPr>
        <w:t xml:space="preserve"> </w:t>
      </w:r>
      <w:r w:rsidR="00C95E8C" w:rsidRPr="00B358A6">
        <w:rPr>
          <w:rFonts w:cstheme="minorHAnsi"/>
          <w:sz w:val="22"/>
          <w:szCs w:val="22"/>
        </w:rPr>
        <w:t xml:space="preserve">IFR </w:t>
      </w:r>
      <w:r w:rsidRPr="00B358A6">
        <w:rPr>
          <w:rFonts w:cstheme="minorHAnsi"/>
          <w:sz w:val="22"/>
          <w:szCs w:val="22"/>
        </w:rPr>
        <w:t xml:space="preserve">which announced the implementation of section 311 of the Economic Aid Act. </w:t>
      </w:r>
      <w:r w:rsidR="00C52D4C" w:rsidRPr="00B358A6">
        <w:rPr>
          <w:rFonts w:cstheme="minorHAnsi"/>
          <w:sz w:val="22"/>
          <w:szCs w:val="22"/>
        </w:rPr>
        <w:t>Section 311 introduces the guidelines for the new PPP loans to businesses that previously received a PPP loan.</w:t>
      </w:r>
    </w:p>
    <w:p w14:paraId="0938E72D" w14:textId="77777777" w:rsidR="00C52D4C" w:rsidRPr="00B358A6" w:rsidRDefault="00C52D4C" w:rsidP="00C52D4C">
      <w:pPr>
        <w:pStyle w:val="ListParagraph"/>
        <w:rPr>
          <w:rFonts w:cstheme="minorHAnsi"/>
          <w:sz w:val="22"/>
          <w:szCs w:val="22"/>
        </w:rPr>
      </w:pPr>
    </w:p>
    <w:p w14:paraId="16F67D7D" w14:textId="2DF2FE49" w:rsidR="00C52D4C" w:rsidRPr="00B358A6" w:rsidRDefault="00C52D4C" w:rsidP="00C52D4C">
      <w:p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The SBA also released the “Guidance on Accessing Capital for Minority, Underserved, Veteran and Women-Owned Business Concerns” which commits the SBA to only accept applications fro</w:t>
      </w:r>
      <w:r w:rsidR="00813C3E" w:rsidRPr="00B358A6">
        <w:rPr>
          <w:rFonts w:cstheme="minorHAnsi"/>
          <w:sz w:val="22"/>
          <w:szCs w:val="22"/>
        </w:rPr>
        <w:t xml:space="preserve">m community financial </w:t>
      </w:r>
      <w:r w:rsidR="004C3C99" w:rsidRPr="00B358A6">
        <w:rPr>
          <w:rFonts w:cstheme="minorHAnsi"/>
          <w:sz w:val="22"/>
          <w:szCs w:val="22"/>
        </w:rPr>
        <w:t>institutions that serve minority-owned and women-owned businesses for the first two days of the application window.</w:t>
      </w:r>
    </w:p>
    <w:p w14:paraId="42CDC993" w14:textId="77777777" w:rsidR="00CB62D9" w:rsidRPr="00B358A6" w:rsidRDefault="00CB62D9" w:rsidP="00C52D4C">
      <w:pPr>
        <w:rPr>
          <w:rFonts w:cstheme="minorHAnsi"/>
          <w:sz w:val="22"/>
          <w:szCs w:val="22"/>
        </w:rPr>
      </w:pPr>
    </w:p>
    <w:p w14:paraId="2F4B4606" w14:textId="5AF62DAC" w:rsidR="00813C3E" w:rsidRPr="00B358A6" w:rsidRDefault="00813C3E" w:rsidP="00C52D4C">
      <w:p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The new PPP</w:t>
      </w:r>
      <w:r w:rsidR="00CB62D9" w:rsidRPr="00B358A6">
        <w:rPr>
          <w:rFonts w:cstheme="minorHAnsi"/>
          <w:sz w:val="22"/>
          <w:szCs w:val="22"/>
        </w:rPr>
        <w:t>, which has $284.5 billion available in forgivable loans ($35 billion of which is included for first-time loans)</w:t>
      </w:r>
      <w:r w:rsidRPr="00B358A6">
        <w:rPr>
          <w:rFonts w:cstheme="minorHAnsi"/>
          <w:sz w:val="22"/>
          <w:szCs w:val="22"/>
        </w:rPr>
        <w:t xml:space="preserve"> will re-open this week. Community financial institutions will be allowed to make first-draw PPP loans starting Jan. 11 and </w:t>
      </w:r>
      <w:r w:rsidR="00CB62D9" w:rsidRPr="00B358A6">
        <w:rPr>
          <w:rFonts w:cstheme="minorHAnsi"/>
          <w:sz w:val="22"/>
          <w:szCs w:val="22"/>
        </w:rPr>
        <w:t>second</w:t>
      </w:r>
      <w:r w:rsidRPr="00B358A6">
        <w:rPr>
          <w:rFonts w:cstheme="minorHAnsi"/>
          <w:sz w:val="22"/>
          <w:szCs w:val="22"/>
        </w:rPr>
        <w:t xml:space="preserve">-draw PPP loans starting Jan 13. The PPP will then open to all participating lenders and will remain open through March 31. </w:t>
      </w:r>
    </w:p>
    <w:p w14:paraId="5753FA37" w14:textId="36BC1B30" w:rsidR="00813C3E" w:rsidRPr="00B358A6" w:rsidRDefault="00813C3E" w:rsidP="00C52D4C">
      <w:pPr>
        <w:rPr>
          <w:rFonts w:cstheme="minorHAnsi"/>
          <w:sz w:val="22"/>
          <w:szCs w:val="22"/>
        </w:rPr>
      </w:pPr>
    </w:p>
    <w:p w14:paraId="4EE3F234" w14:textId="1ECA3FBA" w:rsidR="005F0FC9" w:rsidRPr="00B358A6" w:rsidRDefault="00DE18CB" w:rsidP="00C52D4C">
      <w:p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 xml:space="preserve">The </w:t>
      </w:r>
      <w:r w:rsidR="00EF0C6F">
        <w:rPr>
          <w:rFonts w:cstheme="minorHAnsi"/>
          <w:sz w:val="22"/>
          <w:szCs w:val="22"/>
        </w:rPr>
        <w:t>new</w:t>
      </w:r>
      <w:r w:rsidRPr="00B358A6">
        <w:rPr>
          <w:rFonts w:cstheme="minorHAnsi"/>
          <w:sz w:val="22"/>
          <w:szCs w:val="22"/>
        </w:rPr>
        <w:t xml:space="preserve"> PPP was issued with many of the same parameters as the first PPP</w:t>
      </w:r>
      <w:r w:rsidR="005F0FC9" w:rsidRPr="00B358A6">
        <w:rPr>
          <w:rFonts w:cstheme="minorHAnsi"/>
          <w:sz w:val="22"/>
          <w:szCs w:val="22"/>
        </w:rPr>
        <w:t>,</w:t>
      </w:r>
      <w:r w:rsidRPr="00B358A6">
        <w:rPr>
          <w:rFonts w:cstheme="minorHAnsi"/>
          <w:sz w:val="22"/>
          <w:szCs w:val="22"/>
        </w:rPr>
        <w:t xml:space="preserve"> but there are a few differences. </w:t>
      </w:r>
    </w:p>
    <w:p w14:paraId="49AC38BA" w14:textId="77777777" w:rsidR="005F0FC9" w:rsidRPr="00B358A6" w:rsidRDefault="005F0FC9" w:rsidP="00C52D4C">
      <w:pPr>
        <w:rPr>
          <w:rFonts w:cstheme="minorHAnsi"/>
          <w:sz w:val="22"/>
          <w:szCs w:val="22"/>
        </w:rPr>
      </w:pPr>
    </w:p>
    <w:p w14:paraId="737CE72F" w14:textId="6F091A19" w:rsidR="00DE18CB" w:rsidRPr="00B358A6" w:rsidRDefault="005F0FC9" w:rsidP="00C52D4C">
      <w:p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Businesses that had already received a PPP loan are eligible to borrow a second-draw PPP loan of up to $2 million, contingent upon them having:</w:t>
      </w:r>
    </w:p>
    <w:p w14:paraId="785CCE36" w14:textId="77777777" w:rsidR="005F0FC9" w:rsidRPr="00B358A6" w:rsidRDefault="005F0FC9" w:rsidP="00C52D4C">
      <w:pPr>
        <w:rPr>
          <w:rFonts w:cstheme="minorHAnsi"/>
          <w:sz w:val="22"/>
          <w:szCs w:val="22"/>
        </w:rPr>
      </w:pPr>
    </w:p>
    <w:p w14:paraId="5814590B" w14:textId="507D72FF" w:rsidR="005F0FC9" w:rsidRPr="00B358A6" w:rsidRDefault="005F0FC9" w:rsidP="005F0F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300 or fewer employees</w:t>
      </w:r>
    </w:p>
    <w:p w14:paraId="58C7E797" w14:textId="4B23F48E" w:rsidR="005F0FC9" w:rsidRPr="00B358A6" w:rsidRDefault="005F0FC9" w:rsidP="005F0F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Spent, or will spend, the full amount of the first PPP loan on eligible expenses on or before the expected date for the disbursement of the second PPP loan</w:t>
      </w:r>
    </w:p>
    <w:p w14:paraId="7F9AC3FB" w14:textId="58FF513F" w:rsidR="005F0FC9" w:rsidRPr="00B358A6" w:rsidRDefault="005F0FC9" w:rsidP="005F0FC9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Experienced a revenue reduction of 25% or more</w:t>
      </w:r>
      <w:r w:rsidR="0074462D">
        <w:rPr>
          <w:rFonts w:cstheme="minorHAnsi"/>
          <w:sz w:val="22"/>
          <w:szCs w:val="22"/>
        </w:rPr>
        <w:t xml:space="preserve"> in 2020 from 2019</w:t>
      </w:r>
    </w:p>
    <w:p w14:paraId="3934CEE4" w14:textId="77777777" w:rsidR="007C66B5" w:rsidRDefault="007C66B5" w:rsidP="005F0FC9">
      <w:pPr>
        <w:rPr>
          <w:rFonts w:cstheme="minorHAnsi"/>
          <w:sz w:val="22"/>
          <w:szCs w:val="22"/>
        </w:rPr>
      </w:pPr>
    </w:p>
    <w:p w14:paraId="18AC5ADE" w14:textId="38BF074F" w:rsidR="005F0FC9" w:rsidRPr="00B358A6" w:rsidRDefault="005F0FC9" w:rsidP="005F0FC9">
      <w:p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PPP</w:t>
      </w:r>
      <w:r w:rsidR="007C66B5">
        <w:rPr>
          <w:rFonts w:cstheme="minorHAnsi"/>
          <w:sz w:val="22"/>
          <w:szCs w:val="22"/>
        </w:rPr>
        <w:t xml:space="preserve"> loan applicants</w:t>
      </w:r>
      <w:r w:rsidRPr="00B358A6">
        <w:rPr>
          <w:rFonts w:cstheme="minorHAnsi"/>
          <w:sz w:val="22"/>
          <w:szCs w:val="22"/>
        </w:rPr>
        <w:t xml:space="preserve"> must submit the proper documentation</w:t>
      </w:r>
      <w:r w:rsidR="00B00FCC" w:rsidRPr="00B358A6">
        <w:rPr>
          <w:rFonts w:cstheme="minorHAnsi"/>
          <w:sz w:val="22"/>
          <w:szCs w:val="22"/>
        </w:rPr>
        <w:t xml:space="preserve"> to </w:t>
      </w:r>
      <w:r w:rsidR="00E30E06">
        <w:rPr>
          <w:rFonts w:cstheme="minorHAnsi"/>
          <w:sz w:val="22"/>
          <w:szCs w:val="22"/>
        </w:rPr>
        <w:t>prove</w:t>
      </w:r>
      <w:r w:rsidR="00B00FCC" w:rsidRPr="00B358A6">
        <w:rPr>
          <w:rFonts w:cstheme="minorHAnsi"/>
          <w:sz w:val="22"/>
          <w:szCs w:val="22"/>
        </w:rPr>
        <w:t xml:space="preserve"> eligibility and determine the qualifying payroll amount. </w:t>
      </w:r>
      <w:r w:rsidR="00B358A6">
        <w:rPr>
          <w:rFonts w:cstheme="minorHAnsi"/>
          <w:sz w:val="22"/>
          <w:szCs w:val="22"/>
        </w:rPr>
        <w:t>Proper</w:t>
      </w:r>
      <w:r w:rsidR="00B00FCC" w:rsidRPr="00B358A6">
        <w:rPr>
          <w:rFonts w:cstheme="minorHAnsi"/>
          <w:sz w:val="22"/>
          <w:szCs w:val="22"/>
        </w:rPr>
        <w:t xml:space="preserve"> </w:t>
      </w:r>
      <w:r w:rsidR="00C35024">
        <w:rPr>
          <w:rFonts w:cstheme="minorHAnsi"/>
          <w:sz w:val="22"/>
          <w:szCs w:val="22"/>
        </w:rPr>
        <w:t>documentation</w:t>
      </w:r>
      <w:r w:rsidR="00B00FCC" w:rsidRPr="00B358A6">
        <w:rPr>
          <w:rFonts w:cstheme="minorHAnsi"/>
          <w:sz w:val="22"/>
          <w:szCs w:val="22"/>
        </w:rPr>
        <w:t xml:space="preserve"> may include:</w:t>
      </w:r>
    </w:p>
    <w:p w14:paraId="0019A7B3" w14:textId="73433F70" w:rsidR="00B00FCC" w:rsidRPr="00B358A6" w:rsidRDefault="00B00FCC" w:rsidP="005F0FC9">
      <w:pPr>
        <w:rPr>
          <w:rFonts w:cstheme="minorHAnsi"/>
          <w:sz w:val="22"/>
          <w:szCs w:val="22"/>
        </w:rPr>
      </w:pPr>
    </w:p>
    <w:p w14:paraId="75E59B7B" w14:textId="42D2DBF8" w:rsidR="00B00FCC" w:rsidRPr="00B358A6" w:rsidRDefault="00B00FCC" w:rsidP="00B00FC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Payroll Records</w:t>
      </w:r>
    </w:p>
    <w:p w14:paraId="2E4D8E97" w14:textId="601D624D" w:rsidR="00B00FCC" w:rsidRPr="00B358A6" w:rsidRDefault="00B00FCC" w:rsidP="00B00FC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Payroll tax filings</w:t>
      </w:r>
    </w:p>
    <w:p w14:paraId="62511184" w14:textId="4F7EBD65" w:rsidR="00B00FCC" w:rsidRPr="00B358A6" w:rsidRDefault="00B00FCC" w:rsidP="00B00FC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 xml:space="preserve">Form 1099-MISC, </w:t>
      </w:r>
      <w:r w:rsidRPr="00B358A6">
        <w:rPr>
          <w:rFonts w:cstheme="minorHAnsi"/>
          <w:i/>
          <w:iCs/>
          <w:sz w:val="22"/>
          <w:szCs w:val="22"/>
        </w:rPr>
        <w:t>Miscellaneous Income</w:t>
      </w:r>
    </w:p>
    <w:p w14:paraId="28BE6EF9" w14:textId="483D1DCD" w:rsidR="00B00FCC" w:rsidRPr="00B358A6" w:rsidRDefault="00B00FCC" w:rsidP="00B00FC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lastRenderedPageBreak/>
        <w:t>Form 1040</w:t>
      </w:r>
    </w:p>
    <w:p w14:paraId="6BAD20A1" w14:textId="2D254E7F" w:rsidR="00B00FCC" w:rsidRPr="00B358A6" w:rsidRDefault="00B00FCC" w:rsidP="00B00FC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 xml:space="preserve">Schedule C, </w:t>
      </w:r>
      <w:r w:rsidRPr="00B358A6">
        <w:rPr>
          <w:rFonts w:cstheme="minorHAnsi"/>
          <w:i/>
          <w:iCs/>
          <w:sz w:val="22"/>
          <w:szCs w:val="22"/>
        </w:rPr>
        <w:t xml:space="preserve">Profit or Loss </w:t>
      </w:r>
      <w:r w:rsidR="00B358A6" w:rsidRPr="00B358A6">
        <w:rPr>
          <w:rFonts w:cstheme="minorHAnsi"/>
          <w:i/>
          <w:iCs/>
          <w:sz w:val="22"/>
          <w:szCs w:val="22"/>
        </w:rPr>
        <w:t>from</w:t>
      </w:r>
      <w:r w:rsidRPr="00B358A6">
        <w:rPr>
          <w:rFonts w:cstheme="minorHAnsi"/>
          <w:i/>
          <w:iCs/>
          <w:sz w:val="22"/>
          <w:szCs w:val="22"/>
        </w:rPr>
        <w:t xml:space="preserve"> Business</w:t>
      </w:r>
    </w:p>
    <w:p w14:paraId="7F71C788" w14:textId="5B925718" w:rsidR="00B00FCC" w:rsidRPr="00B358A6" w:rsidRDefault="00B00FCC" w:rsidP="00B00FC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 xml:space="preserve">Schedule F, </w:t>
      </w:r>
      <w:r w:rsidRPr="00B358A6">
        <w:rPr>
          <w:rFonts w:cstheme="minorHAnsi"/>
          <w:i/>
          <w:iCs/>
          <w:sz w:val="22"/>
          <w:szCs w:val="22"/>
        </w:rPr>
        <w:t xml:space="preserve">Profit or Loss </w:t>
      </w:r>
      <w:r w:rsidR="00B358A6" w:rsidRPr="00B358A6">
        <w:rPr>
          <w:rFonts w:cstheme="minorHAnsi"/>
          <w:i/>
          <w:iCs/>
          <w:sz w:val="22"/>
          <w:szCs w:val="22"/>
        </w:rPr>
        <w:t>from</w:t>
      </w:r>
      <w:r w:rsidRPr="00B358A6">
        <w:rPr>
          <w:rFonts w:cstheme="minorHAnsi"/>
          <w:i/>
          <w:iCs/>
          <w:sz w:val="22"/>
          <w:szCs w:val="22"/>
        </w:rPr>
        <w:t xml:space="preserve"> Farming</w:t>
      </w:r>
    </w:p>
    <w:p w14:paraId="54C31CB8" w14:textId="448C7192" w:rsidR="00B00FCC" w:rsidRPr="00B358A6" w:rsidRDefault="00B00FCC" w:rsidP="00B00FC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Income &amp; Expenses from a sole proprietorship</w:t>
      </w:r>
    </w:p>
    <w:p w14:paraId="5AEDC10F" w14:textId="6BC9C4CF" w:rsidR="00B00FCC" w:rsidRDefault="00B00FCC" w:rsidP="00B00FCC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B358A6">
        <w:rPr>
          <w:rFonts w:cstheme="minorHAnsi"/>
          <w:sz w:val="22"/>
          <w:szCs w:val="22"/>
        </w:rPr>
        <w:t>Bank records</w:t>
      </w:r>
    </w:p>
    <w:p w14:paraId="36903103" w14:textId="77777777" w:rsidR="00B358A6" w:rsidRPr="00B358A6" w:rsidRDefault="00B358A6" w:rsidP="00B358A6">
      <w:pPr>
        <w:rPr>
          <w:rFonts w:cstheme="minorHAnsi"/>
          <w:sz w:val="22"/>
          <w:szCs w:val="22"/>
        </w:rPr>
      </w:pPr>
    </w:p>
    <w:p w14:paraId="16CA5860" w14:textId="406B2105" w:rsidR="00B358A6" w:rsidRDefault="00B358A6" w:rsidP="00B358A6">
      <w:pPr>
        <w:rPr>
          <w:rFonts w:eastAsia="Times New Roman" w:cstheme="minorHAnsi"/>
          <w:sz w:val="22"/>
          <w:szCs w:val="22"/>
          <w:shd w:val="clear" w:color="auto" w:fill="FFFFFF"/>
        </w:rPr>
      </w:pPr>
      <w:r w:rsidRPr="00B358A6">
        <w:rPr>
          <w:rFonts w:cstheme="minorHAnsi"/>
          <w:sz w:val="22"/>
          <w:szCs w:val="22"/>
        </w:rPr>
        <w:t xml:space="preserve">Publicly </w:t>
      </w:r>
      <w:r w:rsidRPr="00B358A6">
        <w:rPr>
          <w:rFonts w:eastAsia="Times New Roman" w:cstheme="minorHAnsi"/>
          <w:sz w:val="22"/>
          <w:szCs w:val="22"/>
          <w:shd w:val="clear" w:color="auto" w:fill="FFFFFF"/>
        </w:rPr>
        <w:t>traded companies are not eligible for PPP loans.</w:t>
      </w:r>
    </w:p>
    <w:p w14:paraId="0C28087A" w14:textId="76D9EA9D" w:rsidR="00C60F2B" w:rsidRDefault="00C60F2B" w:rsidP="00B358A6">
      <w:pPr>
        <w:rPr>
          <w:rFonts w:eastAsia="Times New Roman" w:cstheme="minorHAnsi"/>
          <w:sz w:val="22"/>
          <w:szCs w:val="22"/>
          <w:shd w:val="clear" w:color="auto" w:fill="FFFFFF"/>
        </w:rPr>
      </w:pPr>
    </w:p>
    <w:p w14:paraId="56FF6DEF" w14:textId="53395FC7" w:rsidR="00B358A6" w:rsidRPr="00D148AB" w:rsidRDefault="00D148AB" w:rsidP="00B358A6">
      <w:pPr>
        <w:rPr>
          <w:rFonts w:cstheme="minorHAnsi"/>
          <w:b/>
          <w:bCs/>
          <w:sz w:val="22"/>
          <w:szCs w:val="22"/>
        </w:rPr>
      </w:pPr>
      <w:r w:rsidRPr="00D148AB">
        <w:rPr>
          <w:rFonts w:cstheme="minorHAnsi"/>
          <w:b/>
          <w:bCs/>
          <w:sz w:val="22"/>
          <w:szCs w:val="22"/>
        </w:rPr>
        <w:t>Forgiveness</w:t>
      </w:r>
    </w:p>
    <w:p w14:paraId="5B1C33C7" w14:textId="63FB3501" w:rsidR="00D148AB" w:rsidRDefault="00D148AB" w:rsidP="00B358A6">
      <w:pPr>
        <w:rPr>
          <w:rFonts w:cstheme="minorHAnsi"/>
          <w:sz w:val="22"/>
          <w:szCs w:val="22"/>
        </w:rPr>
      </w:pPr>
    </w:p>
    <w:p w14:paraId="291F233A" w14:textId="5DDA1587" w:rsidR="00246A74" w:rsidRDefault="00627ACA" w:rsidP="00B358A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PPP loan</w:t>
      </w:r>
      <w:r w:rsidR="007C66B5">
        <w:rPr>
          <w:rFonts w:cstheme="minorHAnsi"/>
          <w:sz w:val="22"/>
          <w:szCs w:val="22"/>
        </w:rPr>
        <w:t xml:space="preserve">s </w:t>
      </w:r>
      <w:r>
        <w:rPr>
          <w:rFonts w:cstheme="minorHAnsi"/>
          <w:sz w:val="22"/>
          <w:szCs w:val="22"/>
        </w:rPr>
        <w:t xml:space="preserve">can be forgiven as long as the funds </w:t>
      </w:r>
      <w:r w:rsidR="000F4AC2">
        <w:rPr>
          <w:rFonts w:cstheme="minorHAnsi"/>
          <w:sz w:val="22"/>
          <w:szCs w:val="22"/>
        </w:rPr>
        <w:t xml:space="preserve">were used and </w:t>
      </w:r>
      <w:r w:rsidR="00246A74">
        <w:rPr>
          <w:rFonts w:cstheme="minorHAnsi"/>
          <w:sz w:val="22"/>
          <w:szCs w:val="22"/>
        </w:rPr>
        <w:t xml:space="preserve">will continue to be </w:t>
      </w:r>
      <w:r w:rsidR="000F4AC2">
        <w:rPr>
          <w:rFonts w:cstheme="minorHAnsi"/>
          <w:sz w:val="22"/>
          <w:szCs w:val="22"/>
        </w:rPr>
        <w:t xml:space="preserve">used </w:t>
      </w:r>
      <w:r>
        <w:rPr>
          <w:rFonts w:cstheme="minorHAnsi"/>
          <w:sz w:val="22"/>
          <w:szCs w:val="22"/>
        </w:rPr>
        <w:t xml:space="preserve">on eligible costs. Eligible costs for the first round </w:t>
      </w:r>
      <w:r w:rsidR="00880989">
        <w:rPr>
          <w:rFonts w:cstheme="minorHAnsi"/>
          <w:sz w:val="22"/>
          <w:szCs w:val="22"/>
        </w:rPr>
        <w:t xml:space="preserve">of the </w:t>
      </w:r>
      <w:r>
        <w:rPr>
          <w:rFonts w:cstheme="minorHAnsi"/>
          <w:sz w:val="22"/>
          <w:szCs w:val="22"/>
        </w:rPr>
        <w:t>PPP include</w:t>
      </w:r>
      <w:r w:rsidR="000F4AC2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 payroll, rent, covered mortgage interest, and utilities. </w:t>
      </w:r>
      <w:r w:rsidR="00880989">
        <w:rPr>
          <w:rFonts w:cstheme="minorHAnsi"/>
          <w:sz w:val="22"/>
          <w:szCs w:val="22"/>
        </w:rPr>
        <w:t xml:space="preserve">Eligible costs for the revised </w:t>
      </w:r>
      <w:r w:rsidR="000F4AC2">
        <w:rPr>
          <w:rFonts w:cstheme="minorHAnsi"/>
          <w:sz w:val="22"/>
          <w:szCs w:val="22"/>
        </w:rPr>
        <w:t xml:space="preserve">PPP </w:t>
      </w:r>
      <w:r w:rsidR="00246A74">
        <w:rPr>
          <w:rFonts w:cstheme="minorHAnsi"/>
          <w:sz w:val="22"/>
          <w:szCs w:val="22"/>
        </w:rPr>
        <w:t xml:space="preserve">will </w:t>
      </w:r>
      <w:r w:rsidR="00880989">
        <w:rPr>
          <w:rFonts w:cstheme="minorHAnsi"/>
          <w:sz w:val="22"/>
          <w:szCs w:val="22"/>
        </w:rPr>
        <w:t>also</w:t>
      </w:r>
      <w:r w:rsidR="000F4AC2">
        <w:rPr>
          <w:rFonts w:cstheme="minorHAnsi"/>
          <w:sz w:val="22"/>
          <w:szCs w:val="22"/>
        </w:rPr>
        <w:t xml:space="preserve"> include personal protective equipment costs, property damage costs, essential supplier expenses, and other operating expenses</w:t>
      </w:r>
      <w:r w:rsidR="00246A74">
        <w:rPr>
          <w:rFonts w:cstheme="minorHAnsi"/>
          <w:sz w:val="22"/>
          <w:szCs w:val="22"/>
        </w:rPr>
        <w:t>.</w:t>
      </w:r>
    </w:p>
    <w:p w14:paraId="59273ABD" w14:textId="77777777" w:rsidR="00246A74" w:rsidRDefault="00246A74" w:rsidP="00B358A6">
      <w:pPr>
        <w:rPr>
          <w:rFonts w:cstheme="minorHAnsi"/>
          <w:sz w:val="22"/>
          <w:szCs w:val="22"/>
        </w:rPr>
      </w:pPr>
    </w:p>
    <w:p w14:paraId="448754BD" w14:textId="727F94C9" w:rsidR="00AF3EF4" w:rsidRDefault="00F40C30" w:rsidP="00B358A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Full forgiveness will be given to business</w:t>
      </w:r>
      <w:r w:rsidR="002D0845">
        <w:rPr>
          <w:rFonts w:cstheme="minorHAnsi"/>
          <w:sz w:val="22"/>
          <w:szCs w:val="22"/>
        </w:rPr>
        <w:t>es</w:t>
      </w:r>
      <w:r>
        <w:rPr>
          <w:rFonts w:cstheme="minorHAnsi"/>
          <w:sz w:val="22"/>
          <w:szCs w:val="22"/>
        </w:rPr>
        <w:t xml:space="preserve"> that receive a PPP loan of $150,000 or less provided the business</w:t>
      </w:r>
      <w:r w:rsidR="002D0845">
        <w:rPr>
          <w:rFonts w:cstheme="minorHAnsi"/>
          <w:sz w:val="22"/>
          <w:szCs w:val="22"/>
        </w:rPr>
        <w:t>es</w:t>
      </w:r>
      <w:r w:rsidR="00AF3EF4">
        <w:rPr>
          <w:rFonts w:cstheme="minorHAnsi"/>
          <w:sz w:val="22"/>
          <w:szCs w:val="22"/>
        </w:rPr>
        <w:t>:</w:t>
      </w:r>
    </w:p>
    <w:p w14:paraId="76300F35" w14:textId="77777777" w:rsidR="00AF3EF4" w:rsidRDefault="00AF3EF4" w:rsidP="00B358A6">
      <w:pPr>
        <w:rPr>
          <w:rFonts w:cstheme="minorHAnsi"/>
          <w:sz w:val="22"/>
          <w:szCs w:val="22"/>
        </w:rPr>
      </w:pPr>
    </w:p>
    <w:p w14:paraId="26226E06" w14:textId="7DADDA24" w:rsidR="00AF3EF4" w:rsidRDefault="00AF3EF4" w:rsidP="00AF3EF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F40C30" w:rsidRPr="00AF3EF4">
        <w:rPr>
          <w:rFonts w:cstheme="minorHAnsi"/>
          <w:sz w:val="22"/>
          <w:szCs w:val="22"/>
        </w:rPr>
        <w:t>ign a</w:t>
      </w:r>
      <w:r w:rsidRPr="00AF3EF4">
        <w:rPr>
          <w:rFonts w:cstheme="minorHAnsi"/>
          <w:sz w:val="22"/>
          <w:szCs w:val="22"/>
        </w:rPr>
        <w:t>nd</w:t>
      </w:r>
      <w:r w:rsidR="00F40C30" w:rsidRPr="00AF3EF4">
        <w:rPr>
          <w:rFonts w:cstheme="minorHAnsi"/>
          <w:sz w:val="22"/>
          <w:szCs w:val="22"/>
        </w:rPr>
        <w:t xml:space="preserve"> submit a certification </w:t>
      </w:r>
      <w:r w:rsidR="001F1FC0">
        <w:rPr>
          <w:rFonts w:cstheme="minorHAnsi"/>
          <w:sz w:val="22"/>
          <w:szCs w:val="22"/>
        </w:rPr>
        <w:t>(</w:t>
      </w:r>
      <w:r w:rsidR="00F40C30" w:rsidRPr="00AF3EF4">
        <w:rPr>
          <w:rFonts w:cstheme="minorHAnsi"/>
          <w:sz w:val="22"/>
          <w:szCs w:val="22"/>
        </w:rPr>
        <w:t xml:space="preserve">no </w:t>
      </w:r>
      <w:r w:rsidR="002D0845">
        <w:rPr>
          <w:rFonts w:cstheme="minorHAnsi"/>
          <w:sz w:val="22"/>
          <w:szCs w:val="22"/>
        </w:rPr>
        <w:t>longer than</w:t>
      </w:r>
      <w:r w:rsidR="00F40C30" w:rsidRPr="00AF3EF4">
        <w:rPr>
          <w:rFonts w:cstheme="minorHAnsi"/>
          <w:sz w:val="22"/>
          <w:szCs w:val="22"/>
        </w:rPr>
        <w:t xml:space="preserve"> one page in length</w:t>
      </w:r>
      <w:r w:rsidR="001F1FC0">
        <w:rPr>
          <w:rFonts w:cstheme="minorHAnsi"/>
          <w:sz w:val="22"/>
          <w:szCs w:val="22"/>
        </w:rPr>
        <w:t>)</w:t>
      </w:r>
    </w:p>
    <w:p w14:paraId="1627A64F" w14:textId="3B418735" w:rsidR="00AF3EF4" w:rsidRDefault="00AF3EF4" w:rsidP="00AF3EF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F40C30" w:rsidRPr="00AF3EF4">
        <w:rPr>
          <w:rFonts w:cstheme="minorHAnsi"/>
          <w:sz w:val="22"/>
          <w:szCs w:val="22"/>
        </w:rPr>
        <w:t>nclude a description of the number of employees the</w:t>
      </w:r>
      <w:r w:rsidR="002D0845">
        <w:rPr>
          <w:rFonts w:cstheme="minorHAnsi"/>
          <w:sz w:val="22"/>
          <w:szCs w:val="22"/>
        </w:rPr>
        <w:t xml:space="preserve">y were </w:t>
      </w:r>
      <w:r w:rsidR="00F40C30" w:rsidRPr="00AF3EF4">
        <w:rPr>
          <w:rFonts w:cstheme="minorHAnsi"/>
          <w:sz w:val="22"/>
          <w:szCs w:val="22"/>
        </w:rPr>
        <w:t>able to retain due to the loan</w:t>
      </w:r>
    </w:p>
    <w:p w14:paraId="226233E9" w14:textId="77777777" w:rsidR="00AF3EF4" w:rsidRDefault="00AF3EF4" w:rsidP="00AF3EF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F40C30" w:rsidRPr="00AF3EF4">
        <w:rPr>
          <w:rFonts w:cstheme="minorHAnsi"/>
          <w:sz w:val="22"/>
          <w:szCs w:val="22"/>
        </w:rPr>
        <w:t>he estimated total amount of the loan spent on payroll costs</w:t>
      </w:r>
    </w:p>
    <w:p w14:paraId="7D5E1794" w14:textId="725B07E2" w:rsidR="000063D3" w:rsidRDefault="00AF3EF4" w:rsidP="000063D3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F40C30" w:rsidRPr="00AF3EF4">
        <w:rPr>
          <w:rFonts w:cstheme="minorHAnsi"/>
          <w:sz w:val="22"/>
          <w:szCs w:val="22"/>
        </w:rPr>
        <w:t xml:space="preserve">he total </w:t>
      </w:r>
      <w:r w:rsidR="002D0845">
        <w:rPr>
          <w:rFonts w:cstheme="minorHAnsi"/>
          <w:sz w:val="22"/>
          <w:szCs w:val="22"/>
        </w:rPr>
        <w:t>amount of the loan</w:t>
      </w:r>
    </w:p>
    <w:p w14:paraId="294A50F4" w14:textId="237BCC72" w:rsidR="002D0845" w:rsidRDefault="002D0845" w:rsidP="002D0845">
      <w:pPr>
        <w:rPr>
          <w:rFonts w:cstheme="minorHAnsi"/>
          <w:sz w:val="22"/>
          <w:szCs w:val="22"/>
        </w:rPr>
      </w:pPr>
    </w:p>
    <w:p w14:paraId="09AA93A3" w14:textId="4A2FAF11" w:rsidR="00F40BD1" w:rsidRPr="00B358A6" w:rsidRDefault="00F40BD1" w:rsidP="00B358A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SBA is required to release a simplified application form by Jan. 20. It is recommended borrowers keep relevant records as the SBA may review and audit the loans for the next three to four years</w:t>
      </w:r>
      <w:r w:rsidR="007F5C30">
        <w:rPr>
          <w:rFonts w:cstheme="minorHAnsi"/>
          <w:sz w:val="22"/>
          <w:szCs w:val="22"/>
        </w:rPr>
        <w:t xml:space="preserve">. </w:t>
      </w:r>
    </w:p>
    <w:sectPr w:rsidR="00F40BD1" w:rsidRPr="00B3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20A"/>
    <w:multiLevelType w:val="hybridMultilevel"/>
    <w:tmpl w:val="AC0CCEBA"/>
    <w:lvl w:ilvl="0" w:tplc="6E507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5FF"/>
    <w:multiLevelType w:val="hybridMultilevel"/>
    <w:tmpl w:val="BE6A720A"/>
    <w:lvl w:ilvl="0" w:tplc="6E507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1431"/>
    <w:multiLevelType w:val="hybridMultilevel"/>
    <w:tmpl w:val="80E2B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3046"/>
    <w:multiLevelType w:val="hybridMultilevel"/>
    <w:tmpl w:val="31FCEB66"/>
    <w:lvl w:ilvl="0" w:tplc="6E507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F6F"/>
    <w:multiLevelType w:val="hybridMultilevel"/>
    <w:tmpl w:val="9AF66A82"/>
    <w:lvl w:ilvl="0" w:tplc="6E507F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E7"/>
    <w:rsid w:val="000063D3"/>
    <w:rsid w:val="000F4AC2"/>
    <w:rsid w:val="001F1FC0"/>
    <w:rsid w:val="00246A74"/>
    <w:rsid w:val="002A284F"/>
    <w:rsid w:val="002D0845"/>
    <w:rsid w:val="003D4F87"/>
    <w:rsid w:val="004C3C99"/>
    <w:rsid w:val="005F0FC9"/>
    <w:rsid w:val="00627ACA"/>
    <w:rsid w:val="006C7BC9"/>
    <w:rsid w:val="00715E5F"/>
    <w:rsid w:val="0074462D"/>
    <w:rsid w:val="007C66B5"/>
    <w:rsid w:val="007F5C30"/>
    <w:rsid w:val="00813C3E"/>
    <w:rsid w:val="00880989"/>
    <w:rsid w:val="009150C6"/>
    <w:rsid w:val="00A60278"/>
    <w:rsid w:val="00A85C61"/>
    <w:rsid w:val="00AF3EF4"/>
    <w:rsid w:val="00B00FCC"/>
    <w:rsid w:val="00B358A6"/>
    <w:rsid w:val="00C35024"/>
    <w:rsid w:val="00C52D4C"/>
    <w:rsid w:val="00C60F2B"/>
    <w:rsid w:val="00C95E8C"/>
    <w:rsid w:val="00CB62D9"/>
    <w:rsid w:val="00D07B4F"/>
    <w:rsid w:val="00D148AB"/>
    <w:rsid w:val="00DE18CB"/>
    <w:rsid w:val="00E30E06"/>
    <w:rsid w:val="00EB45E7"/>
    <w:rsid w:val="00EF0C6F"/>
    <w:rsid w:val="00F02119"/>
    <w:rsid w:val="00F40BD1"/>
    <w:rsid w:val="00F40C30"/>
    <w:rsid w:val="00F96E09"/>
    <w:rsid w:val="00F9790A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B294"/>
  <w15:chartTrackingRefBased/>
  <w15:docId w15:val="{71F1E772-E471-0145-8BB5-205B5BC3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FA"/>
    <w:pPr>
      <w:ind w:left="720"/>
      <w:contextualSpacing/>
    </w:pPr>
  </w:style>
  <w:style w:type="table" w:styleId="TableGrid">
    <w:name w:val="Table Grid"/>
    <w:basedOn w:val="TableNormal"/>
    <w:uiPriority w:val="39"/>
    <w:rsid w:val="00C9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25DB-0088-4632-9521-B5C6EA6A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Jacquelynn Entwistle</dc:creator>
  <cp:keywords/>
  <dc:description/>
  <cp:lastModifiedBy>Shelby Kier</cp:lastModifiedBy>
  <cp:revision>2</cp:revision>
  <dcterms:created xsi:type="dcterms:W3CDTF">2021-01-12T16:37:00Z</dcterms:created>
  <dcterms:modified xsi:type="dcterms:W3CDTF">2021-01-12T16:37:00Z</dcterms:modified>
</cp:coreProperties>
</file>